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5C" w:rsidRDefault="00BE0C5C" w:rsidP="00BE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НА ЖКХ?</w:t>
      </w:r>
    </w:p>
    <w:p w:rsidR="00BE0C5C" w:rsidRDefault="00BE0C5C" w:rsidP="00BE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постоянного роста цен одной из статей семейных затрат, где можно ощутимо сэкономить, являются услуги жилищно-коммунального хозяйства. Вопреки существующему мнению, грамотный подход к расходу воды, электроэнергии, а также контроль за деятельностью обслуживающей компании, позволит ощутимо уменьшить затраты на оплату услуг ЖКХ. </w:t>
      </w: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подробно поговорим о том, как экономить на коммунальных услугах. </w:t>
      </w: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Экономия на оплате за воду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0C5C" w:rsidRPr="00BE0C5C" w:rsidRDefault="00BE0C5C" w:rsidP="00BE0C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счетчика </w:t>
      </w: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установления счетчика воды необходимо: </w:t>
      </w: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управляющую компанию для получения необходимых документов.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счетчики. Их понадобится как минимум два: на холодную и на горячую воду. </w:t>
      </w: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лучше вызвать специалиста. Это поможет избежать многих проблем, в том числе и с пломбировкой.</w:t>
      </w: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составить и подписать трехсторонний акт. Его подписывает владелец квартиры, уполномоченное лицо управляющей компании и исполнитель.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управляющую компанию для внесения изменений в договор. </w:t>
      </w: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установки прибора его необходимо проверять. Периодичность проверки обычно указана в технических характеристиках и может быть прописана в договоре с управляющей компанией. </w:t>
      </w: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сантехники (н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ебольшая течь крана или бачка унитаза приводит к существенному перерасходу воды за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E0C5C" w:rsidRDefault="00BE0C5C" w:rsidP="00BE0C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сменить </w:t>
      </w:r>
      <w:proofErr w:type="spellStart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двухвентельный</w:t>
      </w:r>
      <w:proofErr w:type="spellEnd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на </w:t>
      </w:r>
      <w:proofErr w:type="spellStart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однорычажный</w:t>
      </w:r>
      <w:proofErr w:type="spellEnd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E0C5C" w:rsidRDefault="00BE0C5C" w:rsidP="00BE0C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экономные насадки на краны. В первую очередь, это касается душа: лучше купить насадку с меньшим диаметром отверстия; </w:t>
      </w:r>
    </w:p>
    <w:p w:rsidR="00BE0C5C" w:rsidRDefault="00BE0C5C" w:rsidP="00BE0C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ванны в пользу душа;</w:t>
      </w:r>
    </w:p>
    <w:p w:rsidR="00BE0C5C" w:rsidRDefault="00BE0C5C" w:rsidP="00BE0C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на бачок унитаза кнопку для экономного слива; </w:t>
      </w:r>
    </w:p>
    <w:p w:rsidR="00BE0C5C" w:rsidRDefault="00BE0C5C" w:rsidP="00BE0C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современную бытовую технику (с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тиральные и посудомоечные машины класса А экономят не только электроэнергию, но и 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0C5C" w:rsidRDefault="00BE0C5C" w:rsidP="00BE0C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от времени желательно проверять наличие утечек воды. </w:t>
      </w:r>
      <w:r w:rsidRPr="00BE0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Проще всего это сделать, если перед отъездом из квартиры на несколько дней записать показания счетчика и их сравнить с данными после приезда. Несоответствие в показаниях может свидетельствовать не только об утечке, но и о некорректной работе прибора. В таком случае нужно обратиться в соответствующую организацию.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Экономия на оплате за электроэнергию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0C5C" w:rsidRDefault="00BE0C5C" w:rsidP="00BE0C5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многотарифного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счетчика. Такие приборы учета считают электроэнергию по-разному в зависимости от времени суток. Их можно разделить на: </w:t>
      </w:r>
      <w:proofErr w:type="spellStart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двухтарифный</w:t>
      </w:r>
      <w:proofErr w:type="spellEnd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экономить до 25%. Электроэнергия считается по тарифам «день» в период с 7.00 до 23.00, по тарифу «ночь» с 23.00 до 7.00 утра; </w:t>
      </w:r>
      <w:proofErr w:type="spellStart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трехтарифный</w:t>
      </w:r>
      <w:proofErr w:type="spellEnd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сэкономить на 15-20% больше по сравнению с </w:t>
      </w:r>
      <w:proofErr w:type="spellStart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двухтарифным</w:t>
      </w:r>
      <w:proofErr w:type="spellEnd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«Утро» – с 7.00 до 10.00, «вечер» – с 17.00 до 20.00. В остальное время электроэнергия считается по стандартному тарифу; </w:t>
      </w:r>
      <w:proofErr w:type="spellStart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четырехтарифный</w:t>
      </w:r>
      <w:proofErr w:type="spellEnd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 позволяет сэкономить на разнице потребления в рабочие и нерабочие дни. </w:t>
      </w:r>
      <w:r w:rsidRPr="00BE0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Прежде чем делать выбор, необходимо обратиться в местное подразделение </w:t>
      </w:r>
      <w:proofErr w:type="spellStart"/>
      <w:r w:rsidRPr="00BE0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Энергосбыта</w:t>
      </w:r>
      <w:proofErr w:type="spellEnd"/>
      <w:r w:rsidRPr="00BE0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уточнить какой тип многотарифного счетчика поддерживается в регионе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замены обычных лампочек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каливания на энергосберегающие (о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экономней на 50-80%. Дополнительным плюсом будет уменьшение нагрузки на зрение, по сравнению с использованием обычных ламп накаливания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выключения освещения в комнатах, где никого нет. В этом еще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установка датчиков движения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современной энергосберегающей техники. Самые экономные модели – класса А и А+; при использовании электроплиты необходимо следить за тем, чтобы размер конфорки соответствовал размеру дна кастрюли; </w:t>
      </w:r>
    </w:p>
    <w:p w:rsid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 использование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электрочайника. Кипятить воду на газовой плите дешевле;</w:t>
      </w:r>
    </w:p>
    <w:p w:rsidR="00BE0C5C" w:rsidRP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холодильника подальше от отопительных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иборов и прямых солнечных лучей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E0C5C" w:rsidRP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отключения всех электроприборов, которые в данный момент не работают от сети. </w:t>
      </w:r>
      <w:r w:rsidRPr="00BE0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Даже просто включенное в розетку зарядное устройство потребляет небольшое количество электроэнергии; </w:t>
      </w:r>
    </w:p>
    <w:p w:rsid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вместо обычного выключателя освещения </w:t>
      </w:r>
      <w:proofErr w:type="spellStart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светорегулятора</w:t>
      </w:r>
      <w:proofErr w:type="spellEnd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C5C" w:rsidRDefault="00BE0C5C" w:rsidP="00BE0C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 электрической плиты на индукционную; замены старой электропроводки. </w:t>
      </w:r>
    </w:p>
    <w:p w:rsidR="00BE0C5C" w:rsidRP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Экономия на оплате за газ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0C5C" w:rsidRDefault="00BE0C5C" w:rsidP="00BE0C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самостоятельной экономии газа может идти речь только при наличии счетчика в квартире. </w:t>
      </w:r>
    </w:p>
    <w:p w:rsidR="00BE0C5C" w:rsidRDefault="00BE0C5C" w:rsidP="00BE0C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закипания воды, огонь стоит уменьшить до минимума; </w:t>
      </w:r>
    </w:p>
    <w:p w:rsidR="00BE0C5C" w:rsidRDefault="00BE0C5C" w:rsidP="00BE0C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разогреть блюдо дешевле в микроволновке; </w:t>
      </w:r>
    </w:p>
    <w:p w:rsidR="00BE0C5C" w:rsidRDefault="00BE0C5C" w:rsidP="00BE0C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своевременным выключением горелки.</w:t>
      </w:r>
    </w:p>
    <w:p w:rsidR="00BE0C5C" w:rsidRDefault="00BE0C5C" w:rsidP="00BE0C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речь идет о частном доме и наличии в нем газового котла, стоит уделить особое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 утеплению стен и чердака.</w:t>
      </w:r>
    </w:p>
    <w:p w:rsidR="00BE0C5C" w:rsidRP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Экономия на оплате за тепло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C5C" w:rsidRDefault="00BE0C5C" w:rsidP="00BE0C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домового счетчика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(дорого и необходимо согласие соседей)</w:t>
      </w:r>
    </w:p>
    <w:p w:rsidR="00BE0C5C" w:rsidRDefault="00BE0C5C" w:rsidP="00BE0C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утеплить дом поможет теплоизоляция фасада (дорого и необходимо согласие соседей)</w:t>
      </w:r>
    </w:p>
    <w:p w:rsidR="00BE0C5C" w:rsidRDefault="00BE0C5C" w:rsidP="00BE0C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установке качественной двери при входе в подъезд. </w:t>
      </w:r>
    </w:p>
    <w:p w:rsidR="00BE0C5C" w:rsidRDefault="00BE0C5C" w:rsidP="00BE0C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тепло в квартире и увеличить температуру в помещении поможет: установка двух- или </w:t>
      </w:r>
      <w:proofErr w:type="spellStart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трехкамерных</w:t>
      </w:r>
      <w:proofErr w:type="spellEnd"/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стеклопакетов и утепление балкона или лоджии; утепление деревянных рам с устранением всех щелей; </w:t>
      </w:r>
    </w:p>
    <w:p w:rsidR="00BE0C5C" w:rsidRDefault="00BE0C5C" w:rsidP="00BE0C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мебели и плотных штор перед батареями; </w:t>
      </w:r>
    </w:p>
    <w:p w:rsidR="00BE0C5C" w:rsidRDefault="00BE0C5C" w:rsidP="00BE0C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прикрепление листа фольги на стену за батареей; </w:t>
      </w:r>
    </w:p>
    <w:p w:rsidR="00BE0C5C" w:rsidRDefault="00BE0C5C" w:rsidP="00BE0C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продувка радиаторов с целью их очистки от скопившейся накипи; быстрое проветривание с полностью открытым окном. При постоянно открытой форточке тепла уходит больше.</w:t>
      </w: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субсидии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согласно действующему законодательству кто-то из жильцов имеет право на льготы на оплату коммунальных услуг, стоит их оформить в обязательном порядке. Субсидия оформляется только тогда, когда на дату обращения нет задолженности по коммунальным платежам. Условия для ее получения следующие: превышение максимально допустимой доли расходов на уплату коммунальных услуг в совокупном доходе семьи; наличие основания пользования жильем и постоянной регистрации по этому адресу. </w:t>
      </w: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от ненужных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0C5C" w:rsidRDefault="00BE0C5C" w:rsidP="00BE0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C5C" w:rsidRDefault="00BE0C5C" w:rsidP="00BE0C5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лючить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радиоточку.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ее отключить необходимо обратиться с заявлением в Управление инженерных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0C5C" w:rsidRDefault="00BE0C5C" w:rsidP="00BE0C5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Отключить 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369" w:rsidRPr="00BE0C5C" w:rsidRDefault="00BE0C5C" w:rsidP="00BE0C5C">
      <w:pPr>
        <w:pStyle w:val="a3"/>
        <w:numPr>
          <w:ilvl w:val="0"/>
          <w:numId w:val="5"/>
        </w:numPr>
        <w:spacing w:after="0" w:line="240" w:lineRule="auto"/>
      </w:pP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Перерасчет оплаты за коммунальные услуги, если он не проживал по данному адресу больше пяти дней (полные дни отсутствия, без даты отъезда и приезда). </w:t>
      </w:r>
      <w:r w:rsidRPr="00BE0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произведения перерасчета необходимо написать заявление в управляющую компанию. К нему нужно приложить документы, которые подтверждают факт отсутствия в течение указанного периода по этому адресу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0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проездные билеты, счета за проживание в гостинице, справка о пребывании в стационаре больницы и другие).</w:t>
      </w:r>
      <w:r w:rsidRPr="00BE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p w:rsidR="00BE0C5C" w:rsidRDefault="00BE0C5C" w:rsidP="00BE0C5C">
      <w:pPr>
        <w:spacing w:after="0" w:line="240" w:lineRule="auto"/>
      </w:pPr>
    </w:p>
    <w:tbl>
      <w:tblPr>
        <w:tblStyle w:val="a4"/>
        <w:tblW w:w="1644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  <w:gridCol w:w="5528"/>
      </w:tblGrid>
      <w:tr w:rsidR="00BE0C5C" w:rsidTr="00C06638">
        <w:tc>
          <w:tcPr>
            <w:tcW w:w="5671" w:type="dxa"/>
          </w:tcPr>
          <w:p w:rsidR="00BE0C5C" w:rsidRPr="00BE0C5C" w:rsidRDefault="00BE0C5C" w:rsidP="00BE0C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Экономия на оплате за воду.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счетчика </w:t>
            </w:r>
          </w:p>
          <w:p w:rsidR="00BE0C5C" w:rsidRPr="00BE0C5C" w:rsidRDefault="00BE0C5C" w:rsidP="00BE0C5C">
            <w:pPr>
              <w:pStyle w:val="a3"/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установления счетчика воды необходимо: </w:t>
            </w:r>
          </w:p>
          <w:p w:rsidR="00BE0C5C" w:rsidRDefault="00BE0C5C" w:rsidP="00BE0C5C">
            <w:pPr>
              <w:pStyle w:val="a3"/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Обратиться в управляющую компанию для получения необходимых документов. </w:t>
            </w:r>
          </w:p>
          <w:p w:rsidR="00BE0C5C" w:rsidRPr="00BE0C5C" w:rsidRDefault="00BE0C5C" w:rsidP="00BE0C5C">
            <w:pPr>
              <w:pStyle w:val="a3"/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Купить счетчики. Их понадобится как минимум два: на холодную и на горячую воду. </w:t>
            </w:r>
          </w:p>
          <w:p w:rsidR="00BE0C5C" w:rsidRPr="00BE0C5C" w:rsidRDefault="00BE0C5C" w:rsidP="00BE0C5C">
            <w:pPr>
              <w:pStyle w:val="a3"/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установки лучше вызвать специалиста. Это поможет избежать многих проблем, в том числе и с пломбировкой.</w:t>
            </w:r>
          </w:p>
          <w:p w:rsidR="00BE0C5C" w:rsidRPr="00BE0C5C" w:rsidRDefault="00BE0C5C" w:rsidP="00BE0C5C">
            <w:pPr>
              <w:pStyle w:val="a3"/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Необходимо составить и подписать трехсторонний акт. Его подписывает владелец квартиры, уполномоченное лицо управляющей компании и исполнитель. - Обратиться в управляющую компанию для внесения изменений в договор. </w:t>
            </w:r>
          </w:p>
          <w:p w:rsidR="00BE0C5C" w:rsidRPr="00BE0C5C" w:rsidRDefault="00BE0C5C" w:rsidP="00BE0C5C">
            <w:pPr>
              <w:pStyle w:val="a3"/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После установки прибора его необходимо проверять. Периодичность проверки обычно указана в технических характеристиках и может быть прописана в договоре с управляющей компанией.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Следить за состоянием сантехники (небольшая течь крана или бачка унитаза приводит к существенному перерасходу воды за месяц);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сменить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двухвентельный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кран на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однорычажный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экономные насадки на краны. В первую очередь, это касается душа: лучше купить насадку с меньшим диаметром отверстия;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отказаться от ванны в пользу душа;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 на бачок унитаза кнопку для экономного слива;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современную бытовую технику (стиральные и посудомоечные машины класса А экономят не только электроэнергию, но и воду).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 времени желательно проверять наличие утечек воды. </w:t>
            </w:r>
            <w:r w:rsidRPr="00BE0C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Проще всего это сделать, если перед отъездом из квартиры на несколько дней записать показания счетчика и их сравнить с данными после приезда. Несоответствие в показаниях может свидетельствовать не только об утечке, но и о некорректной работе прибора. В таком случае нужно обратиться в соответствующую организацию.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0C5C" w:rsidRPr="00BE0C5C" w:rsidRDefault="00BE0C5C" w:rsidP="00BE0C5C">
            <w:pPr>
              <w:pStyle w:val="a3"/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5C" w:rsidRPr="00BE0C5C" w:rsidRDefault="00BE0C5C" w:rsidP="00BE0C5C">
            <w:pPr>
              <w:ind w:left="318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Экономия на оплате за газ.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самостоятельной экономии газа может идти речь только при наличии счетчика в квартире.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закипания воды, огонь стоит уменьшить до минимума;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разогреть блюдо дешевле в микроволновке;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своевременным выключением горелки.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речь идет о частном доме и наличии в нем газового котла, стоит уделить особое внимание утеплению стен и чердака.</w:t>
            </w:r>
          </w:p>
          <w:p w:rsidR="00BE0C5C" w:rsidRPr="00BE0C5C" w:rsidRDefault="00BE0C5C" w:rsidP="00BE0C5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E0C5C" w:rsidRPr="00BE0C5C" w:rsidRDefault="00BE0C5C" w:rsidP="00BE0C5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Экономия на оплате за электроэнергию.</w:t>
            </w:r>
          </w:p>
          <w:p w:rsidR="00BE0C5C" w:rsidRPr="00BE0C5C" w:rsidRDefault="00BE0C5C" w:rsidP="00BE0C5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многотарифного счетчика. Такие приборы учета считают электроэнергию по-разному в зависимости от времени суток. Их можно разделить на: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двухтарифный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позволяет экономить до 25%. Электроэнергия считается по тарифам «день» в период с 7.00 до 23.00, по тарифу «ночь» с 23.00 до 7.00 утра;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трехтарифный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позволяет сэкономить на 15-20% больше по сравнению с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двухтарифным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«Утро» – с 7.00 до 10.00, «вечер» – с 17.00 до 20.00. В остальное время электроэнергия считается по стандартному тарифу;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четырехтарифный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счетчик позволяет сэкономить на разнице потребления в рабочие и нерабочие дни. </w:t>
            </w:r>
            <w:r w:rsidRPr="00BE0C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Прежде чем делать выбор, необходимо обратиться в местное подразделение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Энергосбыта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уточнить какой тип многотарифного счетчика поддерживается в регионе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замены обычных лампочек накаливания на энергосберегающие (они экономней на 50-80%. Дополнительным плюсом будет уменьшение нагрузки на зрение, по сравнению с использованием обычных ламп накаливания);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выключения освещения в комнатах, где никого нет. В этом еще поможет установка датчиков движения;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современной энергосберегающей техники. Самые экономные модели – класса А и А+; при использовании электроплиты необходимо следить за тем, чтобы размер конфорки соответствовал размеру дна кастрюли;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минимизировать  использование электрочайника. Кипятить воду на газовой плите дешевле;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установления холодильника подальше от отопительных приборов и прямых солнечных лучей;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отключения всех электроприборов, которые в данный момент не работают от сети. </w:t>
            </w:r>
            <w:r w:rsidRPr="00BE0C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Даже просто включенное в розетку зарядное устройство потребляет небольшое количество электроэнергии;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использования вместо обычного выключателя освещения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светорегулятора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7"/>
              </w:numPr>
              <w:ind w:left="31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замены электрической плиты на индукционную; замены старой электропроводки. </w:t>
            </w:r>
          </w:p>
          <w:p w:rsidR="00BE0C5C" w:rsidRPr="00BE0C5C" w:rsidRDefault="00BE0C5C" w:rsidP="00BE0C5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E0C5C" w:rsidRPr="00BE0C5C" w:rsidRDefault="00BE0C5C" w:rsidP="00BE0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Экономия на оплате за тепло.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домового счетчика (дорого и необходимо согласие соседей)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Существенно утеплить дом поможет теплоизоляция фасада (дорого и необходимо согласие соседей)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установке качественной двери при входе в подъезд.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Сохранить тепло в квартире и увеличить температуру в помещении поможет: установка двух- или </w:t>
            </w:r>
            <w:proofErr w:type="spellStart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трехкамерных</w:t>
            </w:r>
            <w:proofErr w:type="spellEnd"/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стеклопакетов и утепление балкона или лоджии; утепление деревянных рам с устранением всех щелей;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мебели и плотных штор перед батареями;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прикрепление листа фольги на стену за батареей; </w:t>
            </w:r>
          </w:p>
          <w:p w:rsidR="00BE0C5C" w:rsidRPr="00BE0C5C" w:rsidRDefault="00BE0C5C" w:rsidP="00BE0C5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продувка радиаторов с целью их очистки от скопившейся накипи; быстрое проветривание с полностью открытым окном. При постоянно открытой форточке тепла уходит больше.</w:t>
            </w:r>
          </w:p>
          <w:p w:rsidR="00BE0C5C" w:rsidRPr="00BE0C5C" w:rsidRDefault="00BE0C5C" w:rsidP="00BE0C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5C" w:rsidRPr="00BE0C5C" w:rsidRDefault="00BE0C5C" w:rsidP="00BE0C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5C" w:rsidRPr="00BE0C5C" w:rsidRDefault="00BE0C5C" w:rsidP="00BE0C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субсидии.</w:t>
            </w:r>
          </w:p>
          <w:p w:rsidR="00BE0C5C" w:rsidRPr="00BE0C5C" w:rsidRDefault="00BE0C5C" w:rsidP="00BE0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согласно действующему законодательству кто-то из жильцов имеет право на льготы на оплату коммунальных услуг, стоит их оформить в обязательном порядке. Субсидия оформляется только тогда, когда на дату обращения нет задолженности по коммунальным платежам. Условия для ее получения следующие: превышение максимально допустимой доли расходов на уплату коммунальных услуг в совокупном доходе семьи; наличие основания пользования жильем и постоянной регистрации по этому адресу. </w:t>
            </w:r>
          </w:p>
          <w:p w:rsidR="00BE0C5C" w:rsidRPr="00BE0C5C" w:rsidRDefault="00BE0C5C" w:rsidP="00BE0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5C" w:rsidRPr="00BE0C5C" w:rsidRDefault="00BE0C5C" w:rsidP="00BE0C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 от ненужных услуг.</w:t>
            </w:r>
          </w:p>
          <w:p w:rsidR="00BE0C5C" w:rsidRPr="00BE0C5C" w:rsidRDefault="00BE0C5C" w:rsidP="00BE0C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0C5C" w:rsidRDefault="00BE0C5C" w:rsidP="00BE0C5C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Отключить радиоточку. (Для того чтобы ее отключить необходимо обратиться с заявлением в Управление инженерных служб). </w:t>
            </w:r>
          </w:p>
          <w:p w:rsidR="00BE0C5C" w:rsidRPr="00BE0C5C" w:rsidRDefault="00BE0C5C" w:rsidP="00BE0C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5C" w:rsidRDefault="00BE0C5C" w:rsidP="00BE0C5C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Отключить  городской телефон.</w:t>
            </w:r>
          </w:p>
          <w:p w:rsidR="00BE0C5C" w:rsidRPr="00BE0C5C" w:rsidRDefault="00BE0C5C" w:rsidP="00BE0C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5C" w:rsidRPr="00BE0C5C" w:rsidRDefault="00BE0C5C" w:rsidP="00BE0C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5C" w:rsidRPr="00BE0C5C" w:rsidRDefault="00BE0C5C" w:rsidP="00BE0C5C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Перерасчет оплаты за коммунальные услуги, если он не проживал по данному адресу больше пяти дней (полные дни отсутствия, без даты отъезда и приезда). </w:t>
            </w:r>
            <w:r w:rsidRPr="00BE0C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произведения перерасчета необходимо написать заявление в управляющую компанию. К нему нужно приложить документы, которые подтверждают факт отсутствия в течение указанного периода по этому адресу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E0C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проездные билеты, счета за проживание в гостинице, справка о пребывании в стационаре больницы и другие).</w:t>
            </w:r>
            <w:r w:rsidRPr="00BE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0C5C" w:rsidRPr="00BE0C5C" w:rsidRDefault="00BE0C5C" w:rsidP="00BE0C5C">
            <w:pPr>
              <w:rPr>
                <w:sz w:val="20"/>
                <w:szCs w:val="20"/>
              </w:rPr>
            </w:pPr>
          </w:p>
        </w:tc>
      </w:tr>
      <w:tr w:rsidR="00BE0C5C" w:rsidTr="00C06638">
        <w:tc>
          <w:tcPr>
            <w:tcW w:w="5671" w:type="dxa"/>
          </w:tcPr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8AB" w:rsidRDefault="008328AB" w:rsidP="008328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Всероссийская неделя</w:t>
            </w:r>
            <w:r w:rsidRPr="008E0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финансовой грамотности для детей и молодежи</w:t>
            </w: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ЭКОНОМИТЬ НА ЖКХ?</w:t>
            </w:r>
          </w:p>
          <w:p w:rsidR="00BE0C5C" w:rsidRDefault="00BE0C5C" w:rsidP="00B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фоне постоянного роста цен одной из статей семейных затрат, где можно ощутимо сэкономить, являются услуги жилищно-коммунального хозяйства. Вопреки существующему мнению, грамотный подход к расходу воды, электроэнергии, а также контроль за деятельностью обслуживающей компании, позволит ощутимо уменьшить затраты на оплату услуг ЖКХ. </w:t>
            </w:r>
          </w:p>
          <w:p w:rsidR="00BE0C5C" w:rsidRDefault="00BE0C5C" w:rsidP="00BE0C5C"/>
        </w:tc>
        <w:tc>
          <w:tcPr>
            <w:tcW w:w="5245" w:type="dxa"/>
          </w:tcPr>
          <w:p w:rsidR="00584BE0" w:rsidRDefault="00584BE0" w:rsidP="00584BE0">
            <w:pPr>
              <w:pStyle w:val="msoaddress"/>
              <w:widowControl w:val="0"/>
              <w:spacing w:line="480" w:lineRule="auto"/>
              <w:ind w:left="360" w:hanging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ind w:left="360" w:hanging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ind w:left="360" w:hanging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ind w:left="360" w:hanging="360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404133</w:t>
            </w:r>
            <w: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  <w:t xml:space="preserve">г. Волжский </w:t>
            </w: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  <w:t xml:space="preserve"> 40 лет Победы 48 </w:t>
            </w:r>
          </w:p>
          <w:p w:rsidR="00584BE0" w:rsidRDefault="00584BE0" w:rsidP="00584BE0">
            <w:pPr>
              <w:widowControl w:val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t> </w:t>
            </w:r>
          </w:p>
          <w:p w:rsidR="00BE0C5C" w:rsidRDefault="00BE0C5C" w:rsidP="00BE0C5C"/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  <w:t xml:space="preserve">8(8443) 515814 </w:t>
            </w:r>
          </w:p>
          <w:p w:rsidR="00584BE0" w:rsidRDefault="00584BE0" w:rsidP="00584BE0">
            <w:pPr>
              <w:pStyle w:val="msoaddress"/>
              <w:widowControl w:val="0"/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  <w14:ligatures w14:val="none"/>
              </w:rPr>
              <w:t>school37vlz@yandex.ru</w:t>
            </w:r>
            <w:r>
              <w:rPr>
                <w:rFonts w:ascii="Times New Roman" w:hAnsi="Times New Roman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="00584BE0" w:rsidRDefault="00584BE0" w:rsidP="00584BE0">
            <w:pPr>
              <w:widowControl w:val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t> </w:t>
            </w:r>
          </w:p>
          <w:p w:rsidR="00584BE0" w:rsidRDefault="00584BE0" w:rsidP="00BE0C5C"/>
        </w:tc>
        <w:tc>
          <w:tcPr>
            <w:tcW w:w="5528" w:type="dxa"/>
          </w:tcPr>
          <w:p w:rsidR="00584BE0" w:rsidRDefault="00584BE0" w:rsidP="00584BE0">
            <w:pPr>
              <w:pStyle w:val="1"/>
              <w:widowControl w:val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36"/>
                <w:szCs w:val="36"/>
                <w14:ligatures w14:val="none"/>
              </w:rPr>
              <w:t xml:space="preserve">                 </w:t>
            </w:r>
          </w:p>
          <w:p w:rsidR="00584BE0" w:rsidRDefault="00584BE0" w:rsidP="00584BE0">
            <w:pPr>
              <w:pStyle w:val="1"/>
              <w:widowControl w:val="0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36"/>
                <w:szCs w:val="36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27F6B0E" wp14:editId="5D3ABC6B">
                  <wp:extent cx="1013254" cy="13221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54" cy="1322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36"/>
                <w:szCs w:val="36"/>
                <w14:ligatures w14:val="none"/>
              </w:rPr>
              <w:t xml:space="preserve">    МОУ СШ №37   </w:t>
            </w:r>
          </w:p>
          <w:p w:rsidR="00584BE0" w:rsidRDefault="00584BE0" w:rsidP="00584BE0">
            <w:pPr>
              <w:widowControl w:val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t> </w:t>
            </w:r>
          </w:p>
          <w:p w:rsidR="00584BE0" w:rsidRDefault="00584BE0" w:rsidP="00584BE0"/>
          <w:p w:rsidR="00584BE0" w:rsidRDefault="00584BE0" w:rsidP="00584BE0"/>
          <w:p w:rsidR="00BE0C5C" w:rsidRDefault="00BE0C5C" w:rsidP="00BE0C5C"/>
          <w:p w:rsidR="00BE0C5C" w:rsidRDefault="00BE0C5C" w:rsidP="00BE0C5C"/>
          <w:p w:rsidR="00BE0C5C" w:rsidRDefault="00584BE0" w:rsidP="00BE0C5C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8240" behindDoc="0" locked="0" layoutInCell="1" allowOverlap="1" wp14:anchorId="315B47E3" wp14:editId="15E1A257">
                  <wp:simplePos x="0" y="0"/>
                  <wp:positionH relativeFrom="column">
                    <wp:posOffset>6925945</wp:posOffset>
                  </wp:positionH>
                  <wp:positionV relativeFrom="paragraph">
                    <wp:posOffset>438785</wp:posOffset>
                  </wp:positionV>
                  <wp:extent cx="977265" cy="1337310"/>
                  <wp:effectExtent l="0" t="0" r="0" b="0"/>
                  <wp:wrapNone/>
                  <wp:docPr id="1" name="Рисунок 1" descr="СОШ 37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Ш 37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0C5C" w:rsidRDefault="00BE0C5C" w:rsidP="00BE0C5C"/>
          <w:p w:rsidR="00BE0C5C" w:rsidRDefault="00BE0C5C" w:rsidP="00BE0C5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BE0C5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ПОЛЕЗНЫЕ СОВЕТЫ</w:t>
            </w:r>
          </w:p>
          <w:p w:rsidR="00BE0C5C" w:rsidRPr="00BE0C5C" w:rsidRDefault="00BE0C5C" w:rsidP="00BE0C5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BE0C5C" w:rsidRPr="00BE0C5C" w:rsidRDefault="00BE0C5C" w:rsidP="00BE0C5C">
            <w:pPr>
              <w:jc w:val="center"/>
              <w:rPr>
                <w:sz w:val="48"/>
                <w:szCs w:val="48"/>
              </w:rPr>
            </w:pPr>
            <w:r w:rsidRPr="00BE0C5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РАДИВОМУ ХОЗЯИНУ</w:t>
            </w:r>
          </w:p>
          <w:p w:rsidR="00BE0C5C" w:rsidRPr="00BE0C5C" w:rsidRDefault="00BE0C5C" w:rsidP="00BE0C5C">
            <w:pPr>
              <w:jc w:val="center"/>
              <w:rPr>
                <w:sz w:val="48"/>
                <w:szCs w:val="48"/>
              </w:rPr>
            </w:pPr>
          </w:p>
          <w:p w:rsidR="00BE0C5C" w:rsidRPr="00BE0C5C" w:rsidRDefault="00BE0C5C" w:rsidP="00BE0C5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BE0C5C" w:rsidRDefault="00BE0C5C" w:rsidP="00BE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  <w:p w:rsidR="00BE0C5C" w:rsidRDefault="00BE0C5C" w:rsidP="00BE0C5C"/>
        </w:tc>
      </w:tr>
    </w:tbl>
    <w:p w:rsidR="00BE0C5C" w:rsidRDefault="00BE0C5C" w:rsidP="00BE0C5C">
      <w:pPr>
        <w:spacing w:after="0" w:line="240" w:lineRule="auto"/>
      </w:pPr>
    </w:p>
    <w:sectPr w:rsidR="00BE0C5C" w:rsidSect="00BE0C5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90C"/>
    <w:multiLevelType w:val="hybridMultilevel"/>
    <w:tmpl w:val="D9D69C5C"/>
    <w:lvl w:ilvl="0" w:tplc="3A2A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830"/>
    <w:multiLevelType w:val="hybridMultilevel"/>
    <w:tmpl w:val="709E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1621"/>
    <w:multiLevelType w:val="hybridMultilevel"/>
    <w:tmpl w:val="E182F04E"/>
    <w:lvl w:ilvl="0" w:tplc="276CC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CDD"/>
    <w:multiLevelType w:val="hybridMultilevel"/>
    <w:tmpl w:val="709E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238D"/>
    <w:multiLevelType w:val="hybridMultilevel"/>
    <w:tmpl w:val="E182F04E"/>
    <w:lvl w:ilvl="0" w:tplc="276CC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7810"/>
    <w:multiLevelType w:val="hybridMultilevel"/>
    <w:tmpl w:val="48DC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250E1"/>
    <w:multiLevelType w:val="hybridMultilevel"/>
    <w:tmpl w:val="1D36F8E6"/>
    <w:lvl w:ilvl="0" w:tplc="9244D9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DC97EAE"/>
    <w:multiLevelType w:val="hybridMultilevel"/>
    <w:tmpl w:val="D9D69C5C"/>
    <w:lvl w:ilvl="0" w:tplc="3A2A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0ACC"/>
    <w:multiLevelType w:val="hybridMultilevel"/>
    <w:tmpl w:val="EEFAACA2"/>
    <w:lvl w:ilvl="0" w:tplc="3A2A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21BF"/>
    <w:multiLevelType w:val="hybridMultilevel"/>
    <w:tmpl w:val="BE92692A"/>
    <w:lvl w:ilvl="0" w:tplc="3A2A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C"/>
    <w:rsid w:val="00566369"/>
    <w:rsid w:val="00584BE0"/>
    <w:rsid w:val="00671E34"/>
    <w:rsid w:val="008328AB"/>
    <w:rsid w:val="00BE0C5C"/>
    <w:rsid w:val="00C06638"/>
    <w:rsid w:val="00F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6AD5A-6C2E-4CBB-9C80-D70A579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BE0"/>
    <w:pPr>
      <w:spacing w:after="120" w:line="240" w:lineRule="auto"/>
      <w:outlineLvl w:val="0"/>
    </w:pPr>
    <w:rPr>
      <w:rFonts w:ascii="Georgia" w:eastAsia="Times New Roman" w:hAnsi="Georgia" w:cs="Times New Roman"/>
      <w:color w:val="D16349"/>
      <w:kern w:val="28"/>
      <w:sz w:val="44"/>
      <w:szCs w:val="5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5C"/>
    <w:pPr>
      <w:ind w:left="720"/>
      <w:contextualSpacing/>
    </w:pPr>
  </w:style>
  <w:style w:type="table" w:styleId="a4">
    <w:name w:val="Table Grid"/>
    <w:basedOn w:val="a1"/>
    <w:uiPriority w:val="59"/>
    <w:rsid w:val="00BE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B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4BE0"/>
    <w:rPr>
      <w:rFonts w:ascii="Georgia" w:eastAsia="Times New Roman" w:hAnsi="Georgia" w:cs="Times New Roman"/>
      <w:color w:val="D16349"/>
      <w:kern w:val="28"/>
      <w:sz w:val="44"/>
      <w:szCs w:val="56"/>
      <w:lang w:eastAsia="ru-RU"/>
      <w14:ligatures w14:val="standard"/>
      <w14:cntxtAlts/>
    </w:rPr>
  </w:style>
  <w:style w:type="paragraph" w:customStyle="1" w:styleId="msoaddress">
    <w:name w:val="msoaddress"/>
    <w:rsid w:val="00584BE0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F5C0-166E-4208-BFFF-E2C13A1B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Скобора</dc:creator>
  <cp:lastModifiedBy>Пользователь Windows</cp:lastModifiedBy>
  <cp:revision>2</cp:revision>
  <cp:lastPrinted>2017-03-24T12:07:00Z</cp:lastPrinted>
  <dcterms:created xsi:type="dcterms:W3CDTF">2021-04-12T11:38:00Z</dcterms:created>
  <dcterms:modified xsi:type="dcterms:W3CDTF">2021-04-12T11:38:00Z</dcterms:modified>
</cp:coreProperties>
</file>